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A2" w:rsidRPr="001B0A4D" w:rsidRDefault="008E15A2" w:rsidP="008E15A2">
      <w:pPr>
        <w:pStyle w:val="NormalWeb"/>
        <w:rPr>
          <w:rFonts w:ascii="Lucida Sans Unicode" w:hAnsi="Lucida Sans Unicode" w:cs="Lucida Sans Unicode"/>
          <w:sz w:val="18"/>
          <w:szCs w:val="18"/>
          <w:lang w:val="en-US"/>
        </w:rPr>
      </w:pPr>
      <w:r>
        <w:rPr>
          <w:rFonts w:ascii="Lucida Sans Unicode" w:hAnsi="Lucida Sans Unicode" w:cs="Lucida Sans Unicode"/>
          <w:sz w:val="18"/>
          <w:szCs w:val="18"/>
          <w:lang w:val="en-US"/>
        </w:rPr>
        <w:t>The following table sets out Westpac’s</w:t>
      </w:r>
      <w:r w:rsidRPr="001B0A4D">
        <w:rPr>
          <w:rFonts w:ascii="Lucida Sans Unicode" w:hAnsi="Lucida Sans Unicode" w:cs="Lucida Sans Unicode"/>
          <w:sz w:val="18"/>
          <w:szCs w:val="18"/>
          <w:lang w:val="en-US"/>
        </w:rPr>
        <w:t xml:space="preserve"> performance against 2011 sustainability objectives:</w:t>
      </w:r>
      <w:r>
        <w:rPr>
          <w:rFonts w:ascii="Lucida Sans Unicode" w:hAnsi="Lucida Sans Unicode" w:cs="Lucida Sans Unicode"/>
          <w:sz w:val="18"/>
          <w:szCs w:val="18"/>
          <w:lang w:val="en-US"/>
        </w:rPr>
        <w:t xml:space="preserve"> (Source Annual Report 2011)</w:t>
      </w:r>
      <w:r>
        <w:rPr>
          <w:rFonts w:ascii="Lucida Sans Unicode" w:hAnsi="Lucida Sans Unicode" w:cs="Lucida Sans Unicode"/>
          <w:noProof/>
          <w:sz w:val="18"/>
          <w:szCs w:val="18"/>
          <w:lang w:val="en-AU" w:eastAsia="en-AU"/>
        </w:rPr>
        <w:drawing>
          <wp:inline distT="0" distB="0" distL="0" distR="0">
            <wp:extent cx="6300000" cy="7434606"/>
            <wp:effectExtent l="19050" t="0" r="5550" b="0"/>
            <wp:docPr id="1" name="Immagine 1" descr="http://westpac2011-ar.reportonline.com.au/sites/default/files/content-ar/section1/information-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stpac2011-ar.reportonline.com.au/sites/default/files/content-ar/section1/information-gri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74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F" w:rsidRDefault="008E745F"/>
    <w:sectPr w:rsidR="008E745F" w:rsidSect="008E7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5A2"/>
    <w:rsid w:val="0022189C"/>
    <w:rsid w:val="008E15A2"/>
    <w:rsid w:val="008E745F"/>
    <w:rsid w:val="009661CC"/>
    <w:rsid w:val="00C47AEE"/>
    <w:rsid w:val="00E0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5A2"/>
    <w:pPr>
      <w:spacing w:before="100" w:beforeAutospacing="1" w:after="15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2012-05-18T19:04:00Z</dcterms:created>
  <dcterms:modified xsi:type="dcterms:W3CDTF">2012-05-18T19:06:00Z</dcterms:modified>
</cp:coreProperties>
</file>